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38B1067"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bookmarkStart w:id="9" w:name="_GoBack"/>
      <w:bookmarkEnd w:id="9"/>
      <w:r w:rsidRPr="00B855DD">
        <w:rPr>
          <w:b/>
          <w:i/>
          <w:noProof/>
          <w:sz w:val="28"/>
          <w:lang w:val="en-US"/>
        </w:rPr>
        <w:tab/>
      </w:r>
      <w:r w:rsidRPr="00B855DD">
        <w:rPr>
          <w:b/>
          <w:noProof/>
          <w:sz w:val="24"/>
          <w:lang w:val="en-US"/>
        </w:rPr>
        <w:t>S2-210</w:t>
      </w:r>
      <w:r w:rsidR="009024CA">
        <w:rPr>
          <w:b/>
          <w:noProof/>
          <w:sz w:val="24"/>
          <w:lang w:val="en-US"/>
        </w:rPr>
        <w:t>4164</w:t>
      </w:r>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B1C3239" w:rsidR="005F28AE" w:rsidRPr="00410371" w:rsidRDefault="009024CA" w:rsidP="005C1B57">
            <w:pPr>
              <w:pStyle w:val="CRCoverPage"/>
              <w:spacing w:after="0"/>
              <w:rPr>
                <w:noProof/>
              </w:rPr>
            </w:pPr>
            <w:r>
              <w:rPr>
                <w:b/>
                <w:noProof/>
                <w:sz w:val="28"/>
              </w:rPr>
              <w:t>2784</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2F9420A" w:rsidR="005F28AE" w:rsidRPr="00410371" w:rsidRDefault="005F28AE" w:rsidP="00E143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1431F">
              <w:rPr>
                <w:b/>
                <w:noProof/>
                <w:sz w:val="28"/>
              </w:rPr>
              <w:t>6</w:t>
            </w:r>
            <w:r>
              <w:rPr>
                <w:b/>
                <w:noProof/>
                <w:sz w:val="28"/>
              </w:rPr>
              <w:t>.</w:t>
            </w:r>
            <w:r w:rsidR="00E1431F">
              <w:rPr>
                <w:b/>
                <w:noProof/>
                <w:sz w:val="28"/>
              </w:rPr>
              <w:t>8</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2576704"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060D54"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F77AB08" w:rsidR="005F28AE" w:rsidRPr="009744C8" w:rsidRDefault="009079B0" w:rsidP="00351C58">
            <w:pPr>
              <w:pStyle w:val="CRCoverPage"/>
              <w:spacing w:after="0"/>
              <w:ind w:left="100"/>
              <w:rPr>
                <w:rFonts w:eastAsiaTheme="minorEastAsia"/>
                <w:noProof/>
                <w:lang w:eastAsia="zh-TW"/>
              </w:rPr>
            </w:pPr>
            <w:r>
              <w:rPr>
                <w:noProof/>
                <w:lang w:eastAsia="zh-TW"/>
              </w:rPr>
              <w:t>SM policy control update due to SMF relocation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7F9B61A" w:rsidR="005F28AE" w:rsidRDefault="002000D9" w:rsidP="005C1B57">
            <w:pPr>
              <w:pStyle w:val="CRCoverPage"/>
              <w:spacing w:after="0"/>
              <w:ind w:left="100"/>
              <w:rPr>
                <w:noProof/>
              </w:rPr>
            </w:pPr>
            <w:r>
              <w:rPr>
                <w:rFonts w:cs="Arial"/>
              </w:rPr>
              <w:t>5G_eSBA</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217AD88A" w:rsidR="005F28AE" w:rsidRDefault="00E1431F"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746F0D9" w:rsidR="005F28AE" w:rsidRDefault="005F28AE" w:rsidP="00E143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E1431F">
              <w:rPr>
                <w:noProof/>
              </w:rPr>
              <w:t>6</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05B85" w14:textId="77777777" w:rsidR="00351C58" w:rsidRDefault="00351C58" w:rsidP="00351C58">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SMF </w:t>
            </w:r>
            <w:r>
              <w:rPr>
                <w:rFonts w:eastAsia="맑은 고딕"/>
                <w:noProof/>
                <w:lang w:val="en-US" w:eastAsia="ko-KR"/>
              </w:rPr>
              <w:t xml:space="preserve">service instance </w:t>
            </w:r>
            <w:r>
              <w:rPr>
                <w:rFonts w:eastAsia="맑은 고딕" w:hint="eastAsia"/>
                <w:noProof/>
                <w:lang w:val="en-US" w:eastAsia="ko-KR"/>
              </w:rPr>
              <w:t>is relocated within SMF set</w:t>
            </w:r>
            <w:r>
              <w:rPr>
                <w:rFonts w:eastAsia="맑은 고딕"/>
                <w:noProof/>
                <w:lang w:val="en-US" w:eastAsia="ko-KR"/>
              </w:rPr>
              <w:t xml:space="preserve"> or via service context transfer</w:t>
            </w:r>
            <w:r>
              <w:rPr>
                <w:rFonts w:eastAsia="맑은 고딕" w:hint="eastAsia"/>
                <w:noProof/>
                <w:lang w:val="en-US" w:eastAsia="ko-KR"/>
              </w:rPr>
              <w:t xml:space="preserve">, SM policy should be updated in PCF. </w:t>
            </w:r>
            <w:r>
              <w:rPr>
                <w:rFonts w:eastAsia="맑은 고딕"/>
                <w:noProof/>
                <w:lang w:val="en-US" w:eastAsia="ko-KR"/>
              </w:rPr>
              <w:t xml:space="preserve">e.g. Notification update URI should be updated as new one. </w:t>
            </w:r>
          </w:p>
          <w:p w14:paraId="0B63ACC0" w14:textId="77777777" w:rsidR="00351C58" w:rsidRDefault="00351C58" w:rsidP="00351C58">
            <w:pPr>
              <w:pStyle w:val="CRCoverPage"/>
              <w:spacing w:after="0"/>
              <w:rPr>
                <w:rFonts w:eastAsia="맑은 고딕"/>
                <w:noProof/>
                <w:lang w:val="en-US" w:eastAsia="ko-KR"/>
              </w:rPr>
            </w:pPr>
            <w:r>
              <w:rPr>
                <w:rFonts w:eastAsia="맑은 고딕"/>
                <w:lang w:eastAsia="ko-KR"/>
              </w:rPr>
              <w:t xml:space="preserve">Because without Callback URI update, the notification from PCF shall be failed. </w:t>
            </w:r>
            <w:r>
              <w:rPr>
                <w:rFonts w:eastAsia="맑은 고딕"/>
                <w:noProof/>
                <w:lang w:val="en-US" w:eastAsia="ko-KR"/>
              </w:rPr>
              <w:t>I</w:t>
            </w:r>
            <w:r>
              <w:rPr>
                <w:rFonts w:eastAsia="맑은 고딕" w:hint="eastAsia"/>
                <w:noProof/>
                <w:lang w:val="en-US" w:eastAsia="ko-KR"/>
              </w:rPr>
              <w:t xml:space="preserve">t </w:t>
            </w:r>
            <w:r>
              <w:rPr>
                <w:rFonts w:eastAsia="맑은 고딕"/>
                <w:noProof/>
                <w:lang w:val="en-US" w:eastAsia="ko-KR"/>
              </w:rPr>
              <w:t xml:space="preserve">is noted that in case of AMF relocation PCF new AMF update </w:t>
            </w:r>
            <w:r w:rsidRPr="00140E21">
              <w:rPr>
                <w:lang w:eastAsia="zh-CN"/>
              </w:rPr>
              <w:t>the AM policy association with the (V-)PCF</w:t>
            </w:r>
            <w:r>
              <w:rPr>
                <w:rFonts w:eastAsia="맑은 고딕"/>
                <w:noProof/>
                <w:lang w:val="en-US" w:eastAsia="ko-KR"/>
              </w:rPr>
              <w:t xml:space="preserve"> by</w:t>
            </w:r>
            <w:r w:rsidRPr="00140E21">
              <w:rPr>
                <w:lang w:eastAsia="zh-CN"/>
              </w:rPr>
              <w:t xml:space="preserve"> Npcf_AMPolicyControl_Update</w:t>
            </w:r>
            <w:r>
              <w:rPr>
                <w:lang w:eastAsia="zh-CN"/>
              </w:rPr>
              <w:t xml:space="preserve"> procedure (see the subclause 4.16.2.1.2). </w:t>
            </w:r>
          </w:p>
          <w:p w14:paraId="09E6F468" w14:textId="77777777" w:rsidR="00351C58" w:rsidRDefault="00351C58" w:rsidP="00351C58">
            <w:pPr>
              <w:pStyle w:val="CRCoverPage"/>
              <w:spacing w:after="0"/>
              <w:rPr>
                <w:rFonts w:eastAsia="맑은 고딕"/>
                <w:noProof/>
                <w:lang w:val="en-US" w:eastAsia="ko-KR"/>
              </w:rPr>
            </w:pPr>
          </w:p>
          <w:p w14:paraId="7C3AFC28" w14:textId="77777777" w:rsidR="00351C58" w:rsidRDefault="00351C58" w:rsidP="00351C58">
            <w:pPr>
              <w:pStyle w:val="CRCoverPage"/>
              <w:spacing w:after="0"/>
              <w:rPr>
                <w:lang w:eastAsia="zh-CN"/>
              </w:rPr>
            </w:pPr>
            <w:r>
              <w:rPr>
                <w:rFonts w:eastAsia="맑은 고딕" w:hint="eastAsia"/>
                <w:noProof/>
                <w:lang w:val="en-US" w:eastAsia="ko-KR"/>
              </w:rPr>
              <w:t xml:space="preserve">In case of context transfer between </w:t>
            </w:r>
            <w:r>
              <w:rPr>
                <w:rFonts w:eastAsia="맑은 고딕"/>
                <w:noProof/>
                <w:lang w:val="en-US" w:eastAsia="ko-KR"/>
              </w:rPr>
              <w:t xml:space="preserve">different SMF sets, it is clearly mentioned in the subclause </w:t>
            </w:r>
            <w:r w:rsidRPr="00140E21">
              <w:t>4.26.5.3</w:t>
            </w:r>
            <w:r>
              <w:rPr>
                <w:rFonts w:eastAsia="맑은 고딕"/>
                <w:noProof/>
                <w:lang w:val="en-US" w:eastAsia="ko-KR"/>
              </w:rPr>
              <w:t xml:space="preserve"> that </w:t>
            </w:r>
            <w:r w:rsidRPr="00140E21">
              <w:rPr>
                <w:lang w:eastAsia="zh-CN"/>
              </w:rPr>
              <w:t>Npcf_SMPolicyControl_</w:t>
            </w:r>
            <w:r>
              <w:rPr>
                <w:lang w:eastAsia="zh-CN"/>
              </w:rPr>
              <w:t>Create operations are used and so its callback URI is updated accordingly.</w:t>
            </w:r>
          </w:p>
          <w:p w14:paraId="4BB3E204" w14:textId="7DE878ED" w:rsidR="00FB73C0" w:rsidRPr="00423B58" w:rsidRDefault="00351C58" w:rsidP="00351C58">
            <w:pPr>
              <w:pStyle w:val="CRCoverPage"/>
              <w:spacing w:after="0"/>
              <w:rPr>
                <w:rFonts w:eastAsia="맑은 고딕"/>
                <w:lang w:eastAsia="ko-KR"/>
              </w:rPr>
            </w:pPr>
            <w:r>
              <w:rPr>
                <w:rFonts w:eastAsia="맑은 고딕"/>
                <w:lang w:eastAsia="ko-KR"/>
              </w:rPr>
              <w:t>H</w:t>
            </w:r>
            <w:r>
              <w:rPr>
                <w:rFonts w:eastAsia="맑은 고딕" w:hint="eastAsia"/>
                <w:lang w:eastAsia="ko-KR"/>
              </w:rPr>
              <w:t>o</w:t>
            </w:r>
            <w:r>
              <w:rPr>
                <w:rFonts w:eastAsia="맑은 고딕"/>
                <w:lang w:eastAsia="ko-KR"/>
              </w:rPr>
              <w:t>wever, in case of within SMF set, it is not clear yet how to update its callback URI.</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79D8B2F8" w:rsidR="0057348C" w:rsidRPr="00F21153" w:rsidRDefault="00423B58" w:rsidP="00423B58">
            <w:pPr>
              <w:pStyle w:val="CRCoverPage"/>
              <w:spacing w:after="0"/>
              <w:rPr>
                <w:noProof/>
                <w:lang w:val="en-US" w:eastAsia="zh-TW"/>
              </w:rPr>
            </w:pPr>
            <w:r w:rsidRPr="00423B58">
              <w:rPr>
                <w:noProof/>
                <w:lang w:val="en-US" w:eastAsia="zh-TW"/>
              </w:rPr>
              <w:t xml:space="preserve">On context transfer within a SMF set, Npcf_SMPolicyControl_Update operation should follow. </w:t>
            </w:r>
            <w:r w:rsidR="005C1B57">
              <w:rPr>
                <w:noProof/>
                <w:lang w:val="en-US" w:eastAsia="zh-TW"/>
              </w:rPr>
              <w:t xml:space="preserve"> </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6B35BB1" w:rsidR="005F28AE" w:rsidRDefault="00423B58" w:rsidP="005C1B57">
            <w:pPr>
              <w:pStyle w:val="CRCoverPage"/>
              <w:spacing w:after="0"/>
              <w:ind w:left="100"/>
              <w:rPr>
                <w:noProof/>
                <w:lang w:eastAsia="zh-TW"/>
              </w:rPr>
            </w:pPr>
            <w:r>
              <w:rPr>
                <w:rFonts w:eastAsia="맑은 고딕"/>
                <w:lang w:eastAsia="ko-KR"/>
              </w:rPr>
              <w:t>Notification from PCF shall fail to deliver the serving SMF.</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B9D34DA" w:rsidR="005F28AE" w:rsidRDefault="00423B58" w:rsidP="005C1B57">
            <w:pPr>
              <w:pStyle w:val="CRCoverPage"/>
              <w:spacing w:after="0"/>
              <w:ind w:left="100"/>
              <w:rPr>
                <w:noProof/>
                <w:lang w:eastAsia="zh-TW"/>
              </w:rPr>
            </w:pPr>
            <w:r>
              <w:rPr>
                <w:rFonts w:hint="eastAsia"/>
                <w:noProof/>
                <w:lang w:eastAsia="zh-TW"/>
              </w:rPr>
              <w:t>4.</w:t>
            </w:r>
            <w:r>
              <w:rPr>
                <w:noProof/>
                <w:lang w:eastAsia="zh-TW"/>
              </w:rPr>
              <w:t>16.5.1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57E2DC4"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E95AAF8" w14:textId="530FD9FA" w:rsidR="00423B58" w:rsidRDefault="00423B58" w:rsidP="00423B58">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423B58">
        <w:rPr>
          <w:b/>
          <w:noProof/>
          <w:color w:val="FF0000"/>
          <w:sz w:val="36"/>
          <w:szCs w:val="36"/>
          <w:vertAlign w:val="superscript"/>
        </w:rPr>
        <w:t>st</w:t>
      </w:r>
      <w:r>
        <w:rPr>
          <w:b/>
          <w:noProof/>
          <w:color w:val="FF0000"/>
          <w:sz w:val="36"/>
          <w:szCs w:val="36"/>
        </w:rPr>
        <w:t xml:space="preserve"> </w:t>
      </w:r>
      <w:r w:rsidRPr="00D5368F">
        <w:rPr>
          <w:b/>
          <w:noProof/>
          <w:color w:val="FF0000"/>
          <w:sz w:val="36"/>
          <w:szCs w:val="36"/>
        </w:rPr>
        <w:t>change*******</w:t>
      </w:r>
    </w:p>
    <w:p w14:paraId="1ECC9C0D" w14:textId="77777777" w:rsidR="00423B58" w:rsidRPr="00140E21" w:rsidRDefault="00423B58" w:rsidP="00423B58">
      <w:pPr>
        <w:pStyle w:val="4"/>
        <w:rPr>
          <w:lang w:eastAsia="zh-CN"/>
        </w:rPr>
      </w:pPr>
      <w:bookmarkStart w:id="11" w:name="_Toc20204238"/>
      <w:bookmarkStart w:id="12" w:name="_Toc27894930"/>
      <w:bookmarkStart w:id="13" w:name="_Toc36192011"/>
      <w:bookmarkStart w:id="14" w:name="_Toc45193101"/>
      <w:bookmarkStart w:id="15" w:name="_Toc47592733"/>
      <w:bookmarkStart w:id="16" w:name="_Toc51834820"/>
      <w:bookmarkStart w:id="17" w:name="_Toc68017052"/>
      <w:r w:rsidRPr="00140E21">
        <w:rPr>
          <w:lang w:eastAsia="zh-CN"/>
        </w:rPr>
        <w:t>4.16.5.1</w:t>
      </w:r>
      <w:r w:rsidRPr="00140E21">
        <w:rPr>
          <w:lang w:eastAsia="zh-CN"/>
        </w:rPr>
        <w:tab/>
        <w:t>SMF initiated SM Policy Association Modification</w:t>
      </w:r>
      <w:bookmarkEnd w:id="11"/>
      <w:bookmarkEnd w:id="12"/>
      <w:bookmarkEnd w:id="13"/>
      <w:bookmarkEnd w:id="14"/>
      <w:bookmarkEnd w:id="15"/>
      <w:bookmarkEnd w:id="16"/>
      <w:bookmarkEnd w:id="17"/>
    </w:p>
    <w:p w14:paraId="50F43F3B" w14:textId="38480421" w:rsidR="00423B58" w:rsidRPr="00423B58" w:rsidDel="00423B58" w:rsidRDefault="00423B58" w:rsidP="00A0393B">
      <w:pPr>
        <w:rPr>
          <w:del w:id="18" w:author="백영교/5G/6G표준Lab(SR)/Staff Engineer/삼성전자" w:date="2021-05-06T15:08:00Z"/>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r w:rsidR="00A0393B">
        <w:rPr>
          <w:lang w:eastAsia="zh-CN"/>
        </w:rPr>
        <w:t xml:space="preserve"> </w:t>
      </w:r>
      <w:ins w:id="19" w:author="백영교/5G/6G표준Lab(SR)/Staff Engineer/삼성전자" w:date="2021-05-06T15:53:00Z">
        <w:r w:rsidR="00A0393B">
          <w:rPr>
            <w:lang w:eastAsia="zh-CN"/>
          </w:rPr>
          <w:t>In addition w</w:t>
        </w:r>
      </w:ins>
      <w:ins w:id="20" w:author="백영교/5G/6G표준Lab(SR)/Staff Engineer/삼성전자" w:date="2021-05-06T15:08:00Z">
        <w:r>
          <w:t xml:space="preserve">hen </w:t>
        </w:r>
        <w:r w:rsidRPr="009F21F6">
          <w:t xml:space="preserve">SMF instance is </w:t>
        </w:r>
        <w:r>
          <w:t>relocated</w:t>
        </w:r>
        <w:r w:rsidRPr="009F21F6">
          <w:t xml:space="preserve"> from another SMF instance within an SMF set, this procedure </w:t>
        </w:r>
        <w:r>
          <w:t xml:space="preserve">should follow </w:t>
        </w:r>
        <w:r w:rsidRPr="009F21F6">
          <w:t xml:space="preserve">to update </w:t>
        </w:r>
        <w:r w:rsidRPr="00044250">
          <w:t>its callback URI</w:t>
        </w:r>
        <w:r>
          <w:t xml:space="preserve"> for Notification</w:t>
        </w:r>
        <w:r w:rsidRPr="00044250">
          <w:t>.</w:t>
        </w:r>
      </w:ins>
    </w:p>
    <w:bookmarkStart w:id="21" w:name="_MON_1608733684"/>
    <w:bookmarkEnd w:id="21"/>
    <w:p w14:paraId="3F4D2FA5" w14:textId="77777777" w:rsidR="00423B58" w:rsidRPr="00140E21" w:rsidRDefault="00423B58" w:rsidP="00423B58">
      <w:pPr>
        <w:pStyle w:val="TH"/>
        <w:jc w:val="left"/>
        <w:rPr>
          <w:lang w:eastAsia="zh-CN"/>
        </w:rPr>
      </w:pPr>
      <w:r w:rsidRPr="00140E21">
        <w:object w:dxaOrig="8717" w:dyaOrig="2983" w14:anchorId="5FC11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48.3pt" o:ole="">
            <v:imagedata r:id="rId13" o:title=""/>
          </v:shape>
          <o:OLEObject Type="Embed" ProgID="Word.Picture.8" ShapeID="_x0000_i1025" DrawAspect="Content" ObjectID="_1682174398" r:id="rId14"/>
        </w:object>
      </w:r>
    </w:p>
    <w:p w14:paraId="0F29AFED" w14:textId="77777777" w:rsidR="00423B58" w:rsidRPr="00140E21" w:rsidRDefault="00423B58" w:rsidP="00423B58">
      <w:pPr>
        <w:pStyle w:val="TF"/>
        <w:rPr>
          <w:lang w:eastAsia="zh-CN"/>
        </w:rPr>
      </w:pPr>
      <w:r w:rsidRPr="00140E21">
        <w:rPr>
          <w:lang w:eastAsia="zh-CN"/>
        </w:rPr>
        <w:t>Figure 4.16.5.1-1: SMF initiated SM Policy Association Modification</w:t>
      </w:r>
    </w:p>
    <w:p w14:paraId="4D4EC88D" w14:textId="77777777" w:rsidR="00423B58" w:rsidRPr="00140E21" w:rsidRDefault="00423B58" w:rsidP="00423B58">
      <w:pPr>
        <w:rPr>
          <w:lang w:eastAsia="zh-CN"/>
        </w:rPr>
      </w:pPr>
      <w:r w:rsidRPr="00140E21">
        <w:rPr>
          <w:lang w:eastAsia="zh-CN"/>
        </w:rPr>
        <w:t>For local breakout roaming, the interaction with HPLMN (e.g. step 2) is not used. In local breakout roaming, the V-PCF interacts with the UDR of the VPLMN.</w:t>
      </w:r>
    </w:p>
    <w:p w14:paraId="62709E90" w14:textId="77777777" w:rsidR="00423B58" w:rsidRPr="00140E21" w:rsidRDefault="00423B58" w:rsidP="00423B58">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157FF63F" w14:textId="77777777" w:rsidR="00423B58" w:rsidRDefault="00423B58" w:rsidP="00423B58">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1692FF" w14:textId="77777777" w:rsidR="00423B58" w:rsidRDefault="00423B58" w:rsidP="00423B58">
      <w:pPr>
        <w:pStyle w:val="B1"/>
        <w:rPr>
          <w:lang w:eastAsia="zh-CN"/>
        </w:rPr>
      </w:pPr>
      <w:r>
        <w:rPr>
          <w:lang w:eastAsia="zh-CN"/>
        </w:rPr>
        <w:tab/>
        <w:t>The QoS constraints from the VPLMN are provided by the H-SMF to the H-PCF in the home routed roaming scenario as defined in clause 4.3.2.2.2.</w:t>
      </w:r>
    </w:p>
    <w:p w14:paraId="22121EC0" w14:textId="77777777" w:rsidR="00423B58" w:rsidRDefault="00423B58" w:rsidP="00423B58">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2C32649F" w14:textId="77777777" w:rsidR="00423B58" w:rsidRDefault="00423B58" w:rsidP="00423B58">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t>
      </w:r>
    </w:p>
    <w:p w14:paraId="244AFC6F" w14:textId="77777777" w:rsidR="00423B58" w:rsidRDefault="00423B58" w:rsidP="00423B58">
      <w:pPr>
        <w:pStyle w:val="B1"/>
        <w:rPr>
          <w:lang w:eastAsia="zh-CN"/>
        </w:rPr>
      </w:pPr>
      <w:r>
        <w:rPr>
          <w:lang w:eastAsia="zh-CN"/>
        </w:rPr>
        <w:tab/>
        <w:t>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The AF shall then use the Npcf_PolicyAuthorization service to subscribe for notifications for TSN related events over the newly established AF session.</w:t>
      </w:r>
    </w:p>
    <w:p w14:paraId="6BC2EB8A" w14:textId="77777777" w:rsidR="00423B58" w:rsidRDefault="00423B58" w:rsidP="00423B58">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2FD2F655" w14:textId="77777777" w:rsidR="00423B58" w:rsidRPr="00140E21" w:rsidRDefault="00423B58" w:rsidP="00423B58">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B40F59E" w14:textId="77777777" w:rsidR="00423B58" w:rsidRPr="00140E21" w:rsidRDefault="00423B58" w:rsidP="00423B58">
      <w:pPr>
        <w:pStyle w:val="B1"/>
        <w:rPr>
          <w:lang w:eastAsia="zh-CN"/>
        </w:rPr>
      </w:pPr>
      <w:r w:rsidRPr="00140E21">
        <w:rPr>
          <w:lang w:eastAsia="zh-CN"/>
        </w:rPr>
        <w:lastRenderedPageBreak/>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61B86F7" w14:textId="77777777" w:rsidR="00423B58" w:rsidRPr="00140E21" w:rsidRDefault="00423B58" w:rsidP="00423B58">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39158008" w14:textId="77777777" w:rsidR="00423B58" w:rsidRPr="00140E21" w:rsidRDefault="00423B58" w:rsidP="00423B58">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08DD85A1" w14:textId="77777777" w:rsidR="00423B58" w:rsidRDefault="00423B58" w:rsidP="00423B58">
      <w:pPr>
        <w:pStyle w:val="B1"/>
        <w:rPr>
          <w:lang w:eastAsia="zh-CN"/>
        </w:rPr>
      </w:pPr>
      <w:r>
        <w:rPr>
          <w:lang w:eastAsia="zh-CN"/>
        </w:rPr>
        <w:tab/>
        <w:t>When new PCF instance is selected in step 1, the new PCF should invoke Nbsf_Management_Update service operation to update the binding information in BSF.</w:t>
      </w:r>
    </w:p>
    <w:p w14:paraId="355C3958" w14:textId="77777777" w:rsidR="00423B58" w:rsidRDefault="00423B58" w:rsidP="00423B58">
      <w:pPr>
        <w:pStyle w:val="B1"/>
        <w:rPr>
          <w:lang w:eastAsia="zh-CN"/>
        </w:rPr>
      </w:pPr>
      <w:r>
        <w:rPr>
          <w:lang w:eastAsia="zh-CN"/>
        </w:rPr>
        <w:tab/>
        <w:t>In the home-routed roaming scenario, the H-PCF ensures that the QoS constraints provided by the VPLMN are taken into account as described in TS 23.503 [20].</w:t>
      </w:r>
    </w:p>
    <w:p w14:paraId="2E10C63A" w14:textId="77777777" w:rsidR="00423B58" w:rsidRPr="00140E21" w:rsidRDefault="00423B58" w:rsidP="00423B58">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B62D530" w14:textId="77777777" w:rsidR="00423B58" w:rsidRPr="00423B58" w:rsidRDefault="00423B58" w:rsidP="005F28AE">
      <w:pPr>
        <w:rPr>
          <w:b/>
          <w:noProof/>
          <w:color w:val="FF0000"/>
          <w:sz w:val="36"/>
          <w:szCs w:val="36"/>
        </w:rPr>
      </w:pPr>
    </w:p>
    <w:p w14:paraId="0C5E99AF" w14:textId="77777777" w:rsidR="00423B58" w:rsidRDefault="00423B58" w:rsidP="00423B5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43A86D9" w14:textId="77777777" w:rsidR="00423B58" w:rsidRPr="00140E21" w:rsidRDefault="00423B58" w:rsidP="00423B58">
      <w:pPr>
        <w:pStyle w:val="B1"/>
        <w:rPr>
          <w:lang w:eastAsia="zh-CN"/>
        </w:rPr>
      </w:pPr>
    </w:p>
    <w:p w14:paraId="7453F61D" w14:textId="77777777" w:rsidR="00423B58" w:rsidRDefault="00423B58" w:rsidP="00423B58">
      <w:pPr>
        <w:rPr>
          <w:b/>
          <w:noProof/>
          <w:color w:val="FF0000"/>
          <w:sz w:val="36"/>
          <w:szCs w:val="36"/>
        </w:rPr>
      </w:pPr>
      <w:r w:rsidRPr="00D5368F">
        <w:rPr>
          <w:b/>
          <w:noProof/>
          <w:color w:val="FF0000"/>
          <w:sz w:val="36"/>
          <w:szCs w:val="36"/>
        </w:rPr>
        <w:t>*******</w:t>
      </w:r>
      <w:r>
        <w:rPr>
          <w:b/>
          <w:noProof/>
          <w:color w:val="FF0000"/>
          <w:sz w:val="36"/>
          <w:szCs w:val="36"/>
        </w:rPr>
        <w:t>No change proposal, but just for information</w:t>
      </w:r>
      <w:r w:rsidRPr="00D5368F">
        <w:rPr>
          <w:b/>
          <w:noProof/>
          <w:color w:val="FF0000"/>
          <w:sz w:val="36"/>
          <w:szCs w:val="36"/>
        </w:rPr>
        <w:t>*******</w:t>
      </w:r>
    </w:p>
    <w:p w14:paraId="0CDE1A34" w14:textId="77777777" w:rsidR="004B357B" w:rsidRPr="00140E21" w:rsidRDefault="004B357B" w:rsidP="004B357B">
      <w:pPr>
        <w:pStyle w:val="3"/>
      </w:pPr>
      <w:bookmarkStart w:id="22" w:name="_Toc20204385"/>
      <w:bookmarkStart w:id="23" w:name="_Toc27895084"/>
      <w:bookmarkStart w:id="24" w:name="_Toc36192177"/>
      <w:bookmarkStart w:id="25" w:name="_Toc45193290"/>
      <w:bookmarkStart w:id="26" w:name="_Toc47592922"/>
      <w:bookmarkStart w:id="27" w:name="_Toc51835009"/>
      <w:bookmarkStart w:id="28" w:name="_Toc68017241"/>
      <w:r w:rsidRPr="00140E21">
        <w:t>4.26.5</w:t>
      </w:r>
      <w:r w:rsidRPr="00140E21">
        <w:tab/>
        <w:t>SMF Service Context Transfer procedures</w:t>
      </w:r>
      <w:bookmarkEnd w:id="22"/>
      <w:bookmarkEnd w:id="23"/>
      <w:bookmarkEnd w:id="24"/>
      <w:bookmarkEnd w:id="25"/>
      <w:bookmarkEnd w:id="26"/>
      <w:bookmarkEnd w:id="27"/>
      <w:bookmarkEnd w:id="28"/>
    </w:p>
    <w:p w14:paraId="3F9FE9A0" w14:textId="77777777" w:rsidR="004B357B" w:rsidRPr="00140E21" w:rsidRDefault="004B357B" w:rsidP="004B357B">
      <w:pPr>
        <w:pStyle w:val="4"/>
      </w:pPr>
      <w:bookmarkStart w:id="29" w:name="_Toc20204386"/>
      <w:bookmarkStart w:id="30" w:name="_Toc27895085"/>
      <w:bookmarkStart w:id="31" w:name="_Toc36192178"/>
      <w:bookmarkStart w:id="32" w:name="_Toc45193291"/>
      <w:bookmarkStart w:id="33" w:name="_Toc47592923"/>
      <w:bookmarkStart w:id="34" w:name="_Toc51835010"/>
      <w:bookmarkStart w:id="35" w:name="_Toc68017242"/>
      <w:r w:rsidRPr="00140E21">
        <w:t>4.26.5.1</w:t>
      </w:r>
      <w:r w:rsidRPr="00140E21">
        <w:tab/>
        <w:t>General</w:t>
      </w:r>
      <w:bookmarkEnd w:id="29"/>
      <w:bookmarkEnd w:id="30"/>
      <w:bookmarkEnd w:id="31"/>
      <w:bookmarkEnd w:id="32"/>
      <w:bookmarkEnd w:id="33"/>
      <w:bookmarkEnd w:id="34"/>
      <w:bookmarkEnd w:id="35"/>
    </w:p>
    <w:p w14:paraId="74D26375" w14:textId="77777777" w:rsidR="004B357B" w:rsidRPr="00140E21" w:rsidRDefault="004B357B" w:rsidP="004B357B">
      <w:r w:rsidRPr="00D62DB4">
        <w:rPr>
          <w:highlight w:val="yellow"/>
        </w:rPr>
        <w:t>This clause lists the context-specific transfer procedures between different SMF Sets supporting the same DNN/S-NSSAI pair supported for SM Contexts (i.e. SMF contexts).</w:t>
      </w:r>
    </w:p>
    <w:p w14:paraId="463E7285" w14:textId="77777777" w:rsidR="004B357B" w:rsidRPr="00140E21" w:rsidRDefault="004B357B" w:rsidP="004B357B">
      <w:pPr>
        <w:pStyle w:val="4"/>
      </w:pPr>
      <w:bookmarkStart w:id="36" w:name="_Toc20204387"/>
      <w:bookmarkStart w:id="37" w:name="_Toc27895086"/>
      <w:bookmarkStart w:id="38" w:name="_Toc36192179"/>
      <w:bookmarkStart w:id="39" w:name="_Toc45193292"/>
      <w:bookmarkStart w:id="40" w:name="_Toc47592924"/>
      <w:bookmarkStart w:id="41" w:name="_Toc51835011"/>
      <w:bookmarkStart w:id="42" w:name="_Toc68017243"/>
      <w:r w:rsidRPr="00140E21">
        <w:t>4.26.5.2</w:t>
      </w:r>
      <w:r w:rsidRPr="00140E21">
        <w:tab/>
        <w:t>I-SMF Context Transfer procedure</w:t>
      </w:r>
      <w:bookmarkEnd w:id="36"/>
      <w:bookmarkEnd w:id="37"/>
      <w:bookmarkEnd w:id="38"/>
      <w:bookmarkEnd w:id="39"/>
      <w:bookmarkEnd w:id="40"/>
      <w:bookmarkEnd w:id="41"/>
      <w:bookmarkEnd w:id="42"/>
    </w:p>
    <w:p w14:paraId="64BC2B43" w14:textId="77777777" w:rsidR="004B357B" w:rsidRPr="00140E21" w:rsidRDefault="004B357B" w:rsidP="004B357B">
      <w:r w:rsidRPr="00140E21">
        <w:t>Old I-SMF triggered from O&amp;M procedure sends Nsmf_PDUSession_</w:t>
      </w:r>
      <w:r>
        <w:t>SMContext</w:t>
      </w:r>
      <w:r w:rsidRPr="00140E21">
        <w:t>StatusNotify (I-SMF transfer indication, New SMF ID</w:t>
      </w:r>
      <w:r>
        <w:t xml:space="preserve"> or SMF set ID</w:t>
      </w:r>
      <w:r w:rsidRPr="00140E21">
        <w:t>) to AMF.</w:t>
      </w:r>
    </w:p>
    <w:p w14:paraId="21D4861A" w14:textId="77777777" w:rsidR="004B357B" w:rsidRPr="00140E21" w:rsidRDefault="004B357B" w:rsidP="004B357B">
      <w:r w:rsidRPr="00140E21">
        <w:t>Steps 2-25 in clause 4.23.4.3 follows, where in step 2 AMF selects the indicated I-SMF</w:t>
      </w:r>
      <w:r>
        <w:t>, or selects the I-SMF from the indicated SMF set.</w:t>
      </w:r>
    </w:p>
    <w:p w14:paraId="71296856" w14:textId="77777777" w:rsidR="004B357B" w:rsidRPr="00140E21" w:rsidRDefault="004B357B" w:rsidP="004B357B">
      <w:pPr>
        <w:pStyle w:val="4"/>
      </w:pPr>
      <w:bookmarkStart w:id="43" w:name="_Toc20204388"/>
      <w:bookmarkStart w:id="44" w:name="_Toc27895087"/>
      <w:bookmarkStart w:id="45" w:name="_Toc36192180"/>
      <w:bookmarkStart w:id="46" w:name="_Toc45193293"/>
      <w:bookmarkStart w:id="47" w:name="_Toc47592925"/>
      <w:bookmarkStart w:id="48" w:name="_Toc51835012"/>
      <w:bookmarkStart w:id="49" w:name="_Toc68017244"/>
      <w:r w:rsidRPr="00140E21">
        <w:t>4.26.5.3</w:t>
      </w:r>
      <w:r w:rsidRPr="00140E21">
        <w:tab/>
        <w:t>SMF Context Transfer procedure, LBO or no Roaming, no I-SMF</w:t>
      </w:r>
      <w:bookmarkEnd w:id="43"/>
      <w:bookmarkEnd w:id="44"/>
      <w:bookmarkEnd w:id="45"/>
      <w:bookmarkEnd w:id="46"/>
      <w:bookmarkEnd w:id="47"/>
      <w:bookmarkEnd w:id="48"/>
      <w:bookmarkEnd w:id="49"/>
    </w:p>
    <w:p w14:paraId="5C94A3BA" w14:textId="77777777" w:rsidR="004B357B" w:rsidRPr="00140E21" w:rsidRDefault="004B357B" w:rsidP="004B357B">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w:t>
      </w:r>
      <w:r w:rsidRPr="00D62DB4">
        <w:rPr>
          <w:highlight w:val="yellow"/>
        </w:rPr>
        <w:t>Old SMF is moved to New SMF by O&amp;M procedures</w:t>
      </w:r>
      <w:r w:rsidRPr="00140E21">
        <w:t xml:space="preserve">. New SMF is in full control of the </w:t>
      </w:r>
      <w:r>
        <w:t xml:space="preserve">concerned </w:t>
      </w:r>
      <w:r w:rsidRPr="00140E21">
        <w:t>IP address(es) when the transfer is complete.</w:t>
      </w:r>
    </w:p>
    <w:p w14:paraId="4D59F368" w14:textId="77777777" w:rsidR="004B357B" w:rsidRPr="00140E21" w:rsidRDefault="004B357B" w:rsidP="004B357B">
      <w:pPr>
        <w:pStyle w:val="NO"/>
      </w:pPr>
      <w:r w:rsidRPr="00140E21">
        <w:t>NOTE</w:t>
      </w:r>
      <w:r>
        <w:t> 1</w:t>
      </w:r>
      <w:r w:rsidRPr="00140E21">
        <w:t>:</w:t>
      </w:r>
      <w:r w:rsidRPr="00140E21">
        <w:tab/>
        <w:t>If UPF has the IP point of presence from the DNN, the same UPF is used.</w:t>
      </w:r>
    </w:p>
    <w:p w14:paraId="0EDBB8A6" w14:textId="77777777" w:rsidR="004B357B" w:rsidRDefault="004B357B" w:rsidP="004B357B">
      <w:pPr>
        <w:pStyle w:val="TH"/>
      </w:pPr>
      <w:r w:rsidRPr="005C67B3">
        <w:object w:dxaOrig="12751" w:dyaOrig="14445" w14:anchorId="12CAE5C9">
          <v:shape id="_x0000_i1026" type="#_x0000_t75" style="width:479.5pt;height:545.3pt" o:ole="">
            <v:imagedata r:id="rId15" o:title=""/>
          </v:shape>
          <o:OLEObject Type="Embed" ProgID="Visio.Drawing.15" ShapeID="_x0000_i1026" DrawAspect="Content" ObjectID="_1682174399" r:id="rId16"/>
        </w:object>
      </w:r>
    </w:p>
    <w:p w14:paraId="1E475FF2" w14:textId="77777777" w:rsidR="004B357B" w:rsidRPr="00140E21" w:rsidRDefault="004B357B" w:rsidP="004B357B">
      <w:pPr>
        <w:pStyle w:val="TF"/>
      </w:pPr>
      <w:r w:rsidRPr="00140E21">
        <w:t>Figure 4.26.4.1.1-1: Context transfer of a PDU session</w:t>
      </w:r>
    </w:p>
    <w:p w14:paraId="33387DC3" w14:textId="77777777" w:rsidR="004B357B" w:rsidRPr="00140E21" w:rsidRDefault="004B357B" w:rsidP="004B357B">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193D7A2F" w14:textId="77777777" w:rsidR="004B357B" w:rsidRDefault="004B357B" w:rsidP="004B357B">
      <w:pPr>
        <w:pStyle w:val="B1"/>
      </w:pPr>
      <w:r>
        <w:t>2.</w:t>
      </w:r>
      <w:r>
        <w:tab/>
        <w:t>[Conditional - depending on current subscription] Old SMF subscribes to events when UE status becomes CM-IDLE or CM-CONNECTED with RRC inactive state (Namf_EventExposure_Subscribe).</w:t>
      </w:r>
    </w:p>
    <w:p w14:paraId="66851678" w14:textId="77777777" w:rsidR="004B357B" w:rsidRDefault="004B357B" w:rsidP="004B357B">
      <w:pPr>
        <w:pStyle w:val="B1"/>
      </w:pPr>
      <w:r>
        <w:t>3.</w:t>
      </w:r>
      <w:r>
        <w:tab/>
        <w:t>[Conditional - depending on the event] The AMF detects the monitored event occurs and sends the event report by means of Namf_EventExposure_Notify message, to Old SMF.</w:t>
      </w:r>
    </w:p>
    <w:p w14:paraId="1ABBD8AE" w14:textId="77777777" w:rsidR="004B357B" w:rsidRPr="00140E21" w:rsidRDefault="004B357B" w:rsidP="004B357B">
      <w:pPr>
        <w:pStyle w:val="B1"/>
      </w:pPr>
      <w:r>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337451F2" w14:textId="77777777" w:rsidR="004B357B" w:rsidRPr="00140E21" w:rsidRDefault="004B357B" w:rsidP="004B357B">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10787660" w14:textId="77777777" w:rsidR="004B357B" w:rsidRDefault="004B357B" w:rsidP="004B357B">
      <w:pPr>
        <w:pStyle w:val="NO"/>
      </w:pPr>
      <w:r>
        <w:t>NOTE 2:</w:t>
      </w:r>
      <w:r>
        <w:tab/>
        <w:t>Either delay or failure of the SM Context transfer may incur timeout or failure in UE procedure(s).</w:t>
      </w:r>
    </w:p>
    <w:p w14:paraId="786202F5" w14:textId="77777777" w:rsidR="004B357B" w:rsidRPr="00140E21" w:rsidRDefault="004B357B" w:rsidP="004B357B">
      <w:pPr>
        <w:pStyle w:val="B1"/>
      </w:pPr>
      <w:r>
        <w:t>6</w:t>
      </w:r>
      <w:r w:rsidRPr="00140E21">
        <w:t>.</w:t>
      </w:r>
      <w:r w:rsidRPr="00140E21">
        <w:tab/>
        <w:t>From New SMF to Old SMF SMF Nsmf_PDUSession</w:t>
      </w:r>
      <w:r>
        <w:t>_</w:t>
      </w:r>
      <w:r w:rsidRPr="00140E21">
        <w:t>ContextRequest request (SM Context type, SM Context ID, SMF transfer indication).</w:t>
      </w:r>
      <w:r>
        <w:t xml:space="preserve"> If New SMF is not capable to transfer this SM Context (e.g. it is not responsible for the IP range), steps 9 to 12 are skipped.</w:t>
      </w:r>
    </w:p>
    <w:p w14:paraId="63187926" w14:textId="77777777" w:rsidR="004B357B" w:rsidRPr="00140E21" w:rsidRDefault="004B357B" w:rsidP="004B357B">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3CEC824B" w14:textId="77777777" w:rsidR="004B357B" w:rsidRPr="00140E21" w:rsidRDefault="004B357B" w:rsidP="004B357B">
      <w:pPr>
        <w:pStyle w:val="B1"/>
      </w:pPr>
      <w:r>
        <w:t>8</w:t>
      </w:r>
      <w:r w:rsidRPr="00140E21">
        <w:t>.</w:t>
      </w:r>
      <w:r w:rsidRPr="00140E21">
        <w:tab/>
        <w:t>From Old SMF to New SMF Nsmf_PDUSession</w:t>
      </w:r>
      <w:r>
        <w:t>_</w:t>
      </w:r>
      <w:r w:rsidRPr="00140E21">
        <w:t>ContextRequest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584F48C4" w14:textId="77777777" w:rsidR="004B357B" w:rsidRPr="00140E21" w:rsidRDefault="004B357B" w:rsidP="004B357B">
      <w:pPr>
        <w:pStyle w:val="B1"/>
      </w:pPr>
      <w:r w:rsidRPr="00D62DB4">
        <w:rPr>
          <w:highlight w:val="yellow"/>
        </w:rPr>
        <w:t>9.</w:t>
      </w:r>
      <w:r w:rsidRPr="00D62DB4">
        <w:rPr>
          <w:highlight w:val="yellow"/>
        </w:rPr>
        <w:tab/>
        <w:t>[Conditional] If dynamic PCC is used for the PDU Session, New SMF sets up a new policy association towards PCF.</w:t>
      </w:r>
    </w:p>
    <w:p w14:paraId="74A77904" w14:textId="77777777" w:rsidR="004B357B" w:rsidRDefault="004B357B" w:rsidP="004B357B">
      <w:pPr>
        <w:pStyle w:val="B1"/>
      </w:pPr>
      <w:r>
        <w:t>10.1.</w:t>
      </w:r>
      <w:r>
        <w:tab/>
        <w:t>UPF receives a N4 session establishment request for the same PDU session from step 7. The parameters from step 8 and, if applies, step 9 are used.</w:t>
      </w:r>
    </w:p>
    <w:p w14:paraId="57DA8B48" w14:textId="77777777" w:rsidR="004B357B" w:rsidRDefault="004B357B" w:rsidP="004B357B">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761E3AAB" w14:textId="77777777" w:rsidR="004B357B" w:rsidRDefault="004B357B" w:rsidP="004B357B">
      <w:pPr>
        <w:pStyle w:val="B1"/>
      </w:pPr>
      <w:r>
        <w:t>11.</w:t>
      </w:r>
      <w:r>
        <w:tab/>
        <w:t>New SMF registers to UDM. The information stored at the UDM includes SUPI, SMF identity and the associated DNN and PDU Session ID.</w:t>
      </w:r>
    </w:p>
    <w:p w14:paraId="00BDB972" w14:textId="77777777" w:rsidR="004B357B" w:rsidRDefault="004B357B" w:rsidP="004B357B">
      <w:pPr>
        <w:pStyle w:val="B1"/>
      </w:pPr>
      <w:r>
        <w:t>12.</w:t>
      </w:r>
      <w:r>
        <w:tab/>
        <w:t>New SMF subscribes to subscription changes for the UE.</w:t>
      </w:r>
    </w:p>
    <w:p w14:paraId="097FFFB1" w14:textId="77777777" w:rsidR="004B357B" w:rsidRDefault="004B357B" w:rsidP="004B357B">
      <w:pPr>
        <w:pStyle w:val="B1"/>
      </w:pPr>
      <w:r>
        <w:t>13.</w:t>
      </w:r>
      <w:r>
        <w:tab/>
        <w:t>From New SMF to AMF: Nsmf_PDUSession_CreateSMContext response. If this response indicates a redirect (e.g. another SMF in the set), the procedure moves to step 5 with the indicated endpoint address as target.</w:t>
      </w:r>
    </w:p>
    <w:p w14:paraId="0E80E267" w14:textId="77777777" w:rsidR="004B357B" w:rsidRDefault="004B357B" w:rsidP="004B357B">
      <w:pPr>
        <w:pStyle w:val="B1"/>
      </w:pPr>
      <w:r>
        <w:t>14.</w:t>
      </w:r>
      <w:r>
        <w:tab/>
        <w:t>UDM notifies Old SMF that it is deregistered for the PDU Session by sending Nudm_UECM_DeregistrationNotification, optionally including New SMF ID</w:t>
      </w:r>
    </w:p>
    <w:p w14:paraId="017A31C5" w14:textId="77777777" w:rsidR="004B357B" w:rsidRDefault="004B357B" w:rsidP="004B357B">
      <w:pPr>
        <w:pStyle w:val="B1"/>
      </w:pPr>
      <w:r>
        <w:t>15.</w:t>
      </w:r>
      <w:r>
        <w:tab/>
        <w:t>[Conditional] If 14 was not received and the timer from step 8 expires, Old SMF re-establishes the N4 session. The UPF may for the purpose use the information stored in step 7. In this case, the procedure ends here.</w:t>
      </w:r>
    </w:p>
    <w:p w14:paraId="47D41211" w14:textId="77777777" w:rsidR="004B357B" w:rsidRDefault="004B357B" w:rsidP="004B357B">
      <w:pPr>
        <w:pStyle w:val="B1"/>
      </w:pPr>
      <w:r>
        <w:t>16.</w:t>
      </w:r>
      <w:r>
        <w:tab/>
        <w:t>[Conditional] If Nudm_UECM_DeregistrationNotification in step 14 was received, Old SMF removes its policy association with PCF. Any changes to the QoS rules need to be sent to the UE when it becomes active.</w:t>
      </w:r>
    </w:p>
    <w:p w14:paraId="2DC600EA" w14:textId="77777777" w:rsidR="004B357B" w:rsidRDefault="004B357B" w:rsidP="004B357B">
      <w:pPr>
        <w:pStyle w:val="B1"/>
      </w:pPr>
      <w:r>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bookmarkEnd w:id="0"/>
    <w:bookmarkEnd w:id="1"/>
    <w:bookmarkEnd w:id="2"/>
    <w:bookmarkEnd w:id="3"/>
    <w:bookmarkEnd w:id="4"/>
    <w:bookmarkEnd w:id="5"/>
    <w:bookmarkEnd w:id="6"/>
    <w:bookmarkEnd w:id="7"/>
    <w:bookmarkEnd w:id="8"/>
    <w:p w14:paraId="2AB35929" w14:textId="77777777" w:rsidR="004B357B" w:rsidRPr="004B357B" w:rsidRDefault="004B357B" w:rsidP="00E1431F"/>
    <w:sectPr w:rsidR="004B357B" w:rsidRPr="004B357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5A2AB" w14:textId="77777777" w:rsidR="005C6DB6" w:rsidRDefault="005C6DB6">
      <w:r>
        <w:separator/>
      </w:r>
    </w:p>
  </w:endnote>
  <w:endnote w:type="continuationSeparator" w:id="0">
    <w:p w14:paraId="77CC671B" w14:textId="77777777" w:rsidR="005C6DB6" w:rsidRDefault="005C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56260" w14:textId="77777777" w:rsidR="005C6DB6" w:rsidRDefault="005C6DB6">
      <w:r>
        <w:separator/>
      </w:r>
    </w:p>
  </w:footnote>
  <w:footnote w:type="continuationSeparator" w:id="0">
    <w:p w14:paraId="4BFA2692" w14:textId="77777777" w:rsidR="005C6DB6" w:rsidRDefault="005C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2F53A0B"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4CA">
      <w:rPr>
        <w:rFonts w:ascii="Arial" w:eastAsia="바탕" w:hAnsi="Arial" w:cs="Arial" w:hint="eastAsia"/>
        <w:bCs/>
        <w:noProof/>
        <w:sz w:val="18"/>
        <w:szCs w:val="18"/>
        <w:lang w:eastAsia="ko-KR"/>
      </w:rPr>
      <w:t>오류</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지정한</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스타일은</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사용되지</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않습니다</w:t>
    </w:r>
    <w:r w:rsidR="009024CA">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0E8D038B"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24CA">
      <w:rPr>
        <w:rFonts w:ascii="Arial" w:hAnsi="Arial" w:cs="Arial"/>
        <w:b/>
        <w:noProof/>
        <w:sz w:val="18"/>
        <w:szCs w:val="18"/>
      </w:rPr>
      <w:t>5</w:t>
    </w:r>
    <w:r>
      <w:rPr>
        <w:rFonts w:ascii="Arial" w:hAnsi="Arial" w:cs="Arial"/>
        <w:b/>
        <w:sz w:val="18"/>
        <w:szCs w:val="18"/>
      </w:rPr>
      <w:fldChar w:fldCharType="end"/>
    </w:r>
  </w:p>
  <w:p w14:paraId="6296E22B" w14:textId="4DFC657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4CA">
      <w:rPr>
        <w:rFonts w:ascii="Arial" w:eastAsia="바탕" w:hAnsi="Arial" w:cs="Arial" w:hint="eastAsia"/>
        <w:bCs/>
        <w:noProof/>
        <w:sz w:val="18"/>
        <w:szCs w:val="18"/>
        <w:lang w:eastAsia="ko-KR"/>
      </w:rPr>
      <w:t>오류</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지정한</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스타일은</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사용되지</w:t>
    </w:r>
    <w:r w:rsidR="009024CA">
      <w:rPr>
        <w:rFonts w:ascii="Arial" w:eastAsia="바탕" w:hAnsi="Arial" w:cs="Arial" w:hint="eastAsia"/>
        <w:bCs/>
        <w:noProof/>
        <w:sz w:val="18"/>
        <w:szCs w:val="18"/>
        <w:lang w:eastAsia="ko-KR"/>
      </w:rPr>
      <w:t xml:space="preserve"> </w:t>
    </w:r>
    <w:r w:rsidR="009024CA">
      <w:rPr>
        <w:rFonts w:ascii="Arial" w:eastAsia="바탕" w:hAnsi="Arial" w:cs="Arial" w:hint="eastAsia"/>
        <w:bCs/>
        <w:noProof/>
        <w:sz w:val="18"/>
        <w:szCs w:val="18"/>
        <w:lang w:eastAsia="ko-KR"/>
      </w:rPr>
      <w:t>않습니다</w:t>
    </w:r>
    <w:r w:rsidR="009024CA">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C90"/>
    <w:rsid w:val="00033397"/>
    <w:rsid w:val="00034124"/>
    <w:rsid w:val="000369D2"/>
    <w:rsid w:val="00040095"/>
    <w:rsid w:val="00040250"/>
    <w:rsid w:val="00051834"/>
    <w:rsid w:val="00054A22"/>
    <w:rsid w:val="00062023"/>
    <w:rsid w:val="000655A6"/>
    <w:rsid w:val="00075555"/>
    <w:rsid w:val="00080512"/>
    <w:rsid w:val="000C47C3"/>
    <w:rsid w:val="000C51FA"/>
    <w:rsid w:val="000C541E"/>
    <w:rsid w:val="000D58AB"/>
    <w:rsid w:val="00102F92"/>
    <w:rsid w:val="00133525"/>
    <w:rsid w:val="00152F3F"/>
    <w:rsid w:val="001639E5"/>
    <w:rsid w:val="001731A7"/>
    <w:rsid w:val="00183D86"/>
    <w:rsid w:val="001A4C42"/>
    <w:rsid w:val="001A7420"/>
    <w:rsid w:val="001B6637"/>
    <w:rsid w:val="001C21C3"/>
    <w:rsid w:val="001D02C2"/>
    <w:rsid w:val="001F0C1D"/>
    <w:rsid w:val="001F1132"/>
    <w:rsid w:val="001F168B"/>
    <w:rsid w:val="002000D9"/>
    <w:rsid w:val="002058F0"/>
    <w:rsid w:val="00220238"/>
    <w:rsid w:val="00223C79"/>
    <w:rsid w:val="002347A2"/>
    <w:rsid w:val="0026062E"/>
    <w:rsid w:val="002666A7"/>
    <w:rsid w:val="002675F0"/>
    <w:rsid w:val="002B39AE"/>
    <w:rsid w:val="002B6339"/>
    <w:rsid w:val="002B67CB"/>
    <w:rsid w:val="002E00EE"/>
    <w:rsid w:val="00301948"/>
    <w:rsid w:val="003114EF"/>
    <w:rsid w:val="003172DC"/>
    <w:rsid w:val="00337163"/>
    <w:rsid w:val="00351C58"/>
    <w:rsid w:val="0035462D"/>
    <w:rsid w:val="00361E4D"/>
    <w:rsid w:val="003765B8"/>
    <w:rsid w:val="003A38E5"/>
    <w:rsid w:val="003B1B4F"/>
    <w:rsid w:val="003B6B4E"/>
    <w:rsid w:val="003C3971"/>
    <w:rsid w:val="003D3597"/>
    <w:rsid w:val="003F1811"/>
    <w:rsid w:val="00423334"/>
    <w:rsid w:val="00423B58"/>
    <w:rsid w:val="004318F1"/>
    <w:rsid w:val="004345EC"/>
    <w:rsid w:val="00465515"/>
    <w:rsid w:val="00494592"/>
    <w:rsid w:val="004B357B"/>
    <w:rsid w:val="004C319F"/>
    <w:rsid w:val="004D3578"/>
    <w:rsid w:val="004E213A"/>
    <w:rsid w:val="004F0988"/>
    <w:rsid w:val="004F3340"/>
    <w:rsid w:val="005326DE"/>
    <w:rsid w:val="0053388B"/>
    <w:rsid w:val="00535773"/>
    <w:rsid w:val="00540596"/>
    <w:rsid w:val="00540FD3"/>
    <w:rsid w:val="00543E6C"/>
    <w:rsid w:val="0054481B"/>
    <w:rsid w:val="005475BC"/>
    <w:rsid w:val="0055227A"/>
    <w:rsid w:val="00565087"/>
    <w:rsid w:val="0057348C"/>
    <w:rsid w:val="005762FD"/>
    <w:rsid w:val="00597B11"/>
    <w:rsid w:val="005C1B57"/>
    <w:rsid w:val="005C6DB6"/>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D14BA"/>
    <w:rsid w:val="007F0F4A"/>
    <w:rsid w:val="007F7E17"/>
    <w:rsid w:val="008028A4"/>
    <w:rsid w:val="008214A9"/>
    <w:rsid w:val="00830747"/>
    <w:rsid w:val="008725E4"/>
    <w:rsid w:val="008768CA"/>
    <w:rsid w:val="008C384C"/>
    <w:rsid w:val="008C52E4"/>
    <w:rsid w:val="008D5931"/>
    <w:rsid w:val="008E72D1"/>
    <w:rsid w:val="008F65D5"/>
    <w:rsid w:val="009024CA"/>
    <w:rsid w:val="0090271F"/>
    <w:rsid w:val="00902E23"/>
    <w:rsid w:val="009079B0"/>
    <w:rsid w:val="00910E16"/>
    <w:rsid w:val="009114D7"/>
    <w:rsid w:val="00912AD6"/>
    <w:rsid w:val="0091348E"/>
    <w:rsid w:val="009164B2"/>
    <w:rsid w:val="00917466"/>
    <w:rsid w:val="00917CCB"/>
    <w:rsid w:val="00942EC2"/>
    <w:rsid w:val="00957F04"/>
    <w:rsid w:val="00964B2F"/>
    <w:rsid w:val="009727FD"/>
    <w:rsid w:val="009744C8"/>
    <w:rsid w:val="00995925"/>
    <w:rsid w:val="009E0B71"/>
    <w:rsid w:val="009F37B7"/>
    <w:rsid w:val="00A0393B"/>
    <w:rsid w:val="00A10F02"/>
    <w:rsid w:val="00A164B4"/>
    <w:rsid w:val="00A238E8"/>
    <w:rsid w:val="00A26956"/>
    <w:rsid w:val="00A27486"/>
    <w:rsid w:val="00A36EDD"/>
    <w:rsid w:val="00A419F2"/>
    <w:rsid w:val="00A53724"/>
    <w:rsid w:val="00A56066"/>
    <w:rsid w:val="00A70273"/>
    <w:rsid w:val="00A73129"/>
    <w:rsid w:val="00A82346"/>
    <w:rsid w:val="00A92BA1"/>
    <w:rsid w:val="00AA2499"/>
    <w:rsid w:val="00AA706A"/>
    <w:rsid w:val="00AB66A6"/>
    <w:rsid w:val="00AC6BC6"/>
    <w:rsid w:val="00AD3E5F"/>
    <w:rsid w:val="00AE65E2"/>
    <w:rsid w:val="00B0491F"/>
    <w:rsid w:val="00B13067"/>
    <w:rsid w:val="00B15449"/>
    <w:rsid w:val="00B21546"/>
    <w:rsid w:val="00B252BE"/>
    <w:rsid w:val="00B93086"/>
    <w:rsid w:val="00BA19ED"/>
    <w:rsid w:val="00BA4890"/>
    <w:rsid w:val="00BA4B8D"/>
    <w:rsid w:val="00BC0F7D"/>
    <w:rsid w:val="00BC487A"/>
    <w:rsid w:val="00BD0A64"/>
    <w:rsid w:val="00BD278A"/>
    <w:rsid w:val="00BD597B"/>
    <w:rsid w:val="00BD7D31"/>
    <w:rsid w:val="00BE3255"/>
    <w:rsid w:val="00BF128E"/>
    <w:rsid w:val="00BF4780"/>
    <w:rsid w:val="00C01246"/>
    <w:rsid w:val="00C074DD"/>
    <w:rsid w:val="00C1496A"/>
    <w:rsid w:val="00C177E9"/>
    <w:rsid w:val="00C33079"/>
    <w:rsid w:val="00C45231"/>
    <w:rsid w:val="00C67BF7"/>
    <w:rsid w:val="00C72833"/>
    <w:rsid w:val="00C80F1D"/>
    <w:rsid w:val="00C8284A"/>
    <w:rsid w:val="00C93F40"/>
    <w:rsid w:val="00CA3D0C"/>
    <w:rsid w:val="00D20DF8"/>
    <w:rsid w:val="00D469CC"/>
    <w:rsid w:val="00D57185"/>
    <w:rsid w:val="00D57972"/>
    <w:rsid w:val="00D62DB4"/>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E3E8C"/>
    <w:rsid w:val="00DF2B1F"/>
    <w:rsid w:val="00DF62CD"/>
    <w:rsid w:val="00E04C9A"/>
    <w:rsid w:val="00E1431F"/>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1153"/>
    <w:rsid w:val="00F223E5"/>
    <w:rsid w:val="00F22EC7"/>
    <w:rsid w:val="00F325C8"/>
    <w:rsid w:val="00F4023A"/>
    <w:rsid w:val="00F413A7"/>
    <w:rsid w:val="00F642D2"/>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491B9-A919-476B-9911-945A9983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1871</Words>
  <Characters>10665</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12511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2021-05-10T08:52:00Z</dcterms:created>
  <dcterms:modified xsi:type="dcterms:W3CDTF">2021-05-10T08:52:00Z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NSCPROP_SA">
    <vt:lpwstr>C:\Users\youngkyo.baek\Desktop\백영교_출장\tdocbrowser\tdocs\S2-2102967\S2-2102967-SNPN-SNPN-MobilityReg-23502-h00_v1_r08.docx</vt:lpwstr>
  </property>
</Properties>
</file>